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  <w:t>Załącznik nr 4 - Kosztorys ofertowy</w:t>
      </w:r>
    </w:p>
    <w:p>
      <w:pPr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360" w:lineRule="auto"/>
        <w:ind w:left="0" w:right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pl-PL"/>
        </w:rPr>
        <w:t>Kosztorys ofertowy na wykonanie zadania pn.</w:t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pl" w:eastAsia="zh-CN" w:bidi="ar"/>
        </w:rPr>
        <w:t xml:space="preserve">„Modernizacja ogrodzenia zewnętrznego” Rodzinnego Ogrodu Działkowego „Podzamcze” w Lublinie. </w:t>
      </w:r>
    </w:p>
    <w:p>
      <w:pPr>
        <w:rPr>
          <w:rFonts w:hint="default"/>
          <w:vertAlign w:val="baseline"/>
          <w:lang w:val="pl-PL"/>
        </w:rPr>
      </w:pPr>
    </w:p>
    <w:tbl>
      <w:tblPr>
        <w:tblStyle w:val="4"/>
        <w:tblW w:w="0" w:type="auto"/>
        <w:tblInd w:w="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5"/>
        <w:gridCol w:w="1914"/>
        <w:gridCol w:w="1283"/>
        <w:gridCol w:w="1688"/>
        <w:gridCol w:w="1018"/>
        <w:gridCol w:w="1384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</w:p>
        </w:tc>
        <w:tc>
          <w:tcPr>
            <w:tcW w:w="191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Asortyment</w:t>
            </w:r>
          </w:p>
        </w:tc>
        <w:tc>
          <w:tcPr>
            <w:tcW w:w="1283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Jednostka</w:t>
            </w: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 xml:space="preserve">Cena jednostkowa </w:t>
            </w:r>
          </w:p>
        </w:tc>
        <w:tc>
          <w:tcPr>
            <w:tcW w:w="101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Ilość</w:t>
            </w:r>
          </w:p>
        </w:tc>
        <w:tc>
          <w:tcPr>
            <w:tcW w:w="138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 xml:space="preserve">Cena za pozycję </w:t>
            </w:r>
          </w:p>
        </w:tc>
        <w:tc>
          <w:tcPr>
            <w:tcW w:w="89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VAT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</w:t>
            </w:r>
          </w:p>
        </w:tc>
        <w:tc>
          <w:tcPr>
            <w:tcW w:w="1914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pl-PL"/>
              </w:rPr>
              <w:t>Usługa geodezyjna (Etap I)</w:t>
            </w:r>
          </w:p>
        </w:tc>
        <w:tc>
          <w:tcPr>
            <w:tcW w:w="1283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szt</w:t>
            </w: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</w:p>
        </w:tc>
        <w:tc>
          <w:tcPr>
            <w:tcW w:w="101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</w:t>
            </w:r>
          </w:p>
        </w:tc>
        <w:tc>
          <w:tcPr>
            <w:tcW w:w="13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89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2</w:t>
            </w:r>
          </w:p>
        </w:tc>
        <w:tc>
          <w:tcPr>
            <w:tcW w:w="191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 xml:space="preserve">Budowa ogrodzenia </w:t>
            </w:r>
          </w:p>
        </w:tc>
        <w:tc>
          <w:tcPr>
            <w:tcW w:w="1283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mb</w:t>
            </w: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</w:p>
        </w:tc>
        <w:tc>
          <w:tcPr>
            <w:tcW w:w="101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880</w:t>
            </w:r>
          </w:p>
        </w:tc>
        <w:tc>
          <w:tcPr>
            <w:tcW w:w="13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89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 xml:space="preserve">3 </w:t>
            </w:r>
          </w:p>
        </w:tc>
        <w:tc>
          <w:tcPr>
            <w:tcW w:w="191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Naprawa i renowacja bram wjazdowych</w:t>
            </w:r>
          </w:p>
        </w:tc>
        <w:tc>
          <w:tcPr>
            <w:tcW w:w="1283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szt</w:t>
            </w: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</w:p>
        </w:tc>
        <w:tc>
          <w:tcPr>
            <w:tcW w:w="101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3</w:t>
            </w:r>
          </w:p>
        </w:tc>
        <w:tc>
          <w:tcPr>
            <w:tcW w:w="13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89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4</w:t>
            </w:r>
          </w:p>
        </w:tc>
        <w:tc>
          <w:tcPr>
            <w:tcW w:w="191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 xml:space="preserve">Naprawa i renowacja furtek </w:t>
            </w:r>
          </w:p>
        </w:tc>
        <w:tc>
          <w:tcPr>
            <w:tcW w:w="1283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szt</w:t>
            </w: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</w:p>
        </w:tc>
        <w:tc>
          <w:tcPr>
            <w:tcW w:w="101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14</w:t>
            </w:r>
          </w:p>
        </w:tc>
        <w:tc>
          <w:tcPr>
            <w:tcW w:w="13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89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5</w:t>
            </w:r>
          </w:p>
        </w:tc>
        <w:tc>
          <w:tcPr>
            <w:tcW w:w="191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</w:p>
        </w:tc>
        <w:tc>
          <w:tcPr>
            <w:tcW w:w="1283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</w:p>
        </w:tc>
        <w:tc>
          <w:tcPr>
            <w:tcW w:w="168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</w:p>
        </w:tc>
        <w:tc>
          <w:tcPr>
            <w:tcW w:w="1018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Suma:</w:t>
            </w:r>
          </w:p>
        </w:tc>
        <w:tc>
          <w:tcPr>
            <w:tcW w:w="2278" w:type="dxa"/>
            <w:gridSpan w:val="2"/>
            <w:tcBorders/>
          </w:tcPr>
          <w:p>
            <w:pPr>
              <w:rPr>
                <w:rFonts w:hint="default"/>
                <w:vertAlign w:val="baseline"/>
                <w:lang w:val="pl-PL"/>
              </w:rPr>
            </w:pPr>
          </w:p>
        </w:tc>
      </w:tr>
    </w:tbl>
    <w:p>
      <w:pPr>
        <w:pStyle w:val="5"/>
        <w:numPr>
          <w:numId w:val="0"/>
        </w:numPr>
        <w:spacing w:after="160" w:line="259" w:lineRule="auto"/>
        <w:contextualSpacing/>
      </w:pPr>
    </w:p>
    <w:p>
      <w:pPr>
        <w:pStyle w:val="5"/>
        <w:numPr>
          <w:numId w:val="0"/>
        </w:numPr>
        <w:spacing w:after="160" w:line="259" w:lineRule="auto"/>
        <w:contextualSpacing/>
      </w:pPr>
    </w:p>
    <w:p>
      <w:pPr>
        <w:pStyle w:val="5"/>
        <w:numPr>
          <w:numId w:val="0"/>
        </w:numPr>
        <w:spacing w:after="160" w:line="259" w:lineRule="auto"/>
        <w:contextualSpacing/>
      </w:pPr>
      <w:bookmarkStart w:id="0" w:name="_GoBack"/>
      <w:bookmarkEnd w:id="0"/>
    </w:p>
    <w:p>
      <w:pPr>
        <w:pStyle w:val="5"/>
        <w:numPr>
          <w:numId w:val="0"/>
        </w:numPr>
        <w:spacing w:after="160" w:line="360" w:lineRule="auto"/>
        <w:contextualSpacing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Instrukcja wypełnienia kosztorysu:</w:t>
      </w:r>
    </w:p>
    <w:p>
      <w:pPr>
        <w:pStyle w:val="5"/>
        <w:numPr>
          <w:numId w:val="0"/>
        </w:numPr>
        <w:spacing w:after="160" w:line="36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  <w:t>wartość Usługi Geodezyjnej w poz. 1 nie może przekroczyć 5% wartości całego zamówienia</w:t>
      </w:r>
    </w:p>
    <w:p>
      <w:pPr>
        <w:pStyle w:val="5"/>
        <w:numPr>
          <w:numId w:val="0"/>
        </w:numPr>
        <w:spacing w:after="160" w:line="36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  <w:t>- w rubryce „Cena jednostkowa” Wykonawca wpisuje wartość netto za wykonanie jednej jednostki danego asortymentu (np. 1 metra bieżącego ogrodzenia)</w:t>
      </w:r>
    </w:p>
    <w:p>
      <w:pPr>
        <w:pStyle w:val="5"/>
        <w:numPr>
          <w:numId w:val="0"/>
        </w:numPr>
        <w:spacing w:after="160" w:line="36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  <w:t>- w rubryce „Cena za pozycję” Wykonawca wpisuje cenę jednostkową netto przemnożoną przez podane ilości w rubryce „Ilość”</w:t>
      </w:r>
    </w:p>
    <w:p>
      <w:pPr>
        <w:pStyle w:val="5"/>
        <w:numPr>
          <w:numId w:val="0"/>
        </w:numPr>
        <w:spacing w:after="160" w:line="36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  <w:t>- w rubryce „VAT” Wykonawca podaje stawkę podatku VAT dla danego asortymentu</w:t>
      </w:r>
    </w:p>
    <w:p>
      <w:pPr>
        <w:pStyle w:val="5"/>
        <w:numPr>
          <w:numId w:val="0"/>
        </w:numPr>
        <w:spacing w:after="160" w:line="36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pl-PL"/>
        </w:rPr>
        <w:t xml:space="preserve">- w poz. 5 „Suma” podajemy wartość oferty netto na podstawie sumy cen jednostkowych przemnożonych przez podane ilości.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@SimSun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doNotExpandShiftReturn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A4"/>
    <w:rsid w:val="002842E2"/>
    <w:rsid w:val="007314A4"/>
    <w:rsid w:val="27A0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104</Characters>
  <Lines>1</Lines>
  <Paragraphs>1</Paragraphs>
  <TotalTime>11</TotalTime>
  <ScaleCrop>false</ScaleCrop>
  <LinksUpToDate>false</LinksUpToDate>
  <CharactersWithSpaces>120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2021-04-21T13:41:00Z</dcterms:created>
  <dc:creator>asus</dc:creator>
  <cp:lastModifiedBy>Bartek Połuszejko</cp:lastModifiedBy>
  <dcterms:modified xsi:type="dcterms:W3CDTF">2021-04-21T17:43:33Z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1045-11.2.0.9669</vt:lpwstr>
  </property>
</Properties>
</file>